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МБОУ Новобессергеновской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0116C4" w:rsidRDefault="00945E02" w:rsidP="000116C4">
      <w:pPr>
        <w:spacing w:after="229" w:line="276" w:lineRule="auto"/>
        <w:ind w:left="3402" w:right="2501" w:hanging="10"/>
        <w:jc w:val="center"/>
        <w:rPr>
          <w:color w:val="auto"/>
          <w:sz w:val="52"/>
        </w:rPr>
      </w:pPr>
      <w:r w:rsidRPr="00945E02">
        <w:rPr>
          <w:color w:val="auto"/>
          <w:sz w:val="52"/>
        </w:rPr>
        <w:t>русского языка и литературы</w:t>
      </w:r>
    </w:p>
    <w:p w:rsidR="000116C4" w:rsidRDefault="000116C4" w:rsidP="000116C4">
      <w:pPr>
        <w:spacing w:after="229" w:line="276" w:lineRule="auto"/>
        <w:ind w:left="3402" w:right="2501" w:hanging="10"/>
        <w:jc w:val="center"/>
        <w:rPr>
          <w:color w:val="auto"/>
          <w:sz w:val="52"/>
        </w:rPr>
      </w:pPr>
      <w:r>
        <w:rPr>
          <w:color w:val="auto"/>
          <w:sz w:val="52"/>
        </w:rPr>
        <w:t>Шатовой</w:t>
      </w:r>
    </w:p>
    <w:p w:rsidR="000116C4" w:rsidRPr="000116C4" w:rsidRDefault="000116C4" w:rsidP="000116C4">
      <w:pPr>
        <w:spacing w:after="229" w:line="276" w:lineRule="auto"/>
        <w:ind w:left="3261" w:right="3039" w:hanging="10"/>
        <w:jc w:val="center"/>
        <w:rPr>
          <w:color w:val="auto"/>
          <w:sz w:val="52"/>
        </w:rPr>
      </w:pPr>
      <w:r>
        <w:rPr>
          <w:color w:val="auto"/>
          <w:sz w:val="52"/>
        </w:rPr>
        <w:t>Марины Георгиевны</w:t>
      </w:r>
    </w:p>
    <w:p w:rsidR="002A0AD7" w:rsidRDefault="00473513" w:rsidP="000116C4">
      <w:pPr>
        <w:spacing w:after="229" w:line="395" w:lineRule="auto"/>
        <w:ind w:left="3633" w:right="3039" w:hanging="10"/>
        <w:jc w:val="center"/>
        <w:rPr>
          <w:sz w:val="36"/>
        </w:rPr>
      </w:pPr>
      <w:r>
        <w:rPr>
          <w:sz w:val="36"/>
        </w:rPr>
        <w:t>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945E02">
      <w:pPr>
        <w:spacing w:after="229" w:line="395" w:lineRule="auto"/>
        <w:ind w:left="0" w:right="3039" w:firstLine="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945E02" w:rsidRDefault="002C7705" w:rsidP="002B768A">
      <w:pPr>
        <w:spacing w:after="229" w:line="395" w:lineRule="auto"/>
        <w:ind w:right="3039"/>
      </w:pPr>
      <w:r>
        <w:t>1.</w:t>
      </w:r>
      <w:r w:rsidR="002B768A">
        <w:t xml:space="preserve"> </w:t>
      </w:r>
      <w:r w:rsidR="008E096E">
        <w:t xml:space="preserve">Образование (учебное заведение, год окончания) </w:t>
      </w:r>
      <w:r w:rsidR="00945E02" w:rsidRPr="0071065A">
        <w:rPr>
          <w:szCs w:val="28"/>
          <w:u w:val="single"/>
        </w:rPr>
        <w:t>Таганрогский</w:t>
      </w:r>
      <w:r w:rsidR="002B768A">
        <w:rPr>
          <w:szCs w:val="28"/>
          <w:u w:val="single"/>
        </w:rPr>
        <w:t xml:space="preserve"> государственный педагогический </w:t>
      </w:r>
      <w:r w:rsidR="00945E02" w:rsidRPr="0071065A">
        <w:rPr>
          <w:szCs w:val="28"/>
          <w:u w:val="single"/>
        </w:rPr>
        <w:t>институт</w:t>
      </w:r>
      <w:r w:rsidR="00945E02">
        <w:rPr>
          <w:szCs w:val="28"/>
          <w:u w:val="single"/>
        </w:rPr>
        <w:t xml:space="preserve">, </w:t>
      </w:r>
      <w:r w:rsidR="000116C4">
        <w:rPr>
          <w:szCs w:val="28"/>
          <w:u w:val="single"/>
        </w:rPr>
        <w:t>1999</w:t>
      </w:r>
      <w:r w:rsidR="00945E02">
        <w:rPr>
          <w:szCs w:val="28"/>
          <w:u w:val="single"/>
        </w:rPr>
        <w:t xml:space="preserve"> год</w:t>
      </w:r>
    </w:p>
    <w:p w:rsidR="002C7705" w:rsidRDefault="008E096E" w:rsidP="002B768A">
      <w:pPr>
        <w:spacing w:after="229" w:line="395" w:lineRule="auto"/>
        <w:ind w:right="3039"/>
      </w:pPr>
      <w:r>
        <w:t xml:space="preserve">Специальность по диплому </w:t>
      </w:r>
      <w:r w:rsidR="00B71B96">
        <w:t xml:space="preserve">    </w:t>
      </w:r>
      <w:r w:rsidR="00B71B96">
        <w:rPr>
          <w:u w:val="single"/>
        </w:rPr>
        <w:t>учитель русского языка и литературы по специальности «филология»</w:t>
      </w:r>
    </w:p>
    <w:p w:rsidR="00945E02" w:rsidRPr="00945E02" w:rsidRDefault="008E096E" w:rsidP="002B768A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945E02" w:rsidRPr="00945E02">
        <w:rPr>
          <w:u w:val="single"/>
        </w:rPr>
        <w:t xml:space="preserve"> нет</w:t>
      </w:r>
    </w:p>
    <w:p w:rsidR="002C7705" w:rsidRPr="00945E02" w:rsidRDefault="008E096E" w:rsidP="002B768A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F1468C">
        <w:t>20</w:t>
      </w:r>
      <w:r w:rsidR="00945E02">
        <w:rPr>
          <w:u w:val="single"/>
        </w:rPr>
        <w:t xml:space="preserve"> лет</w:t>
      </w:r>
    </w:p>
    <w:p w:rsidR="002C7705" w:rsidRPr="00A24F7D" w:rsidRDefault="008E096E" w:rsidP="002B768A">
      <w:pPr>
        <w:spacing w:after="229" w:line="395" w:lineRule="auto"/>
        <w:ind w:right="3039"/>
        <w:rPr>
          <w:color w:val="FF0000"/>
        </w:rPr>
      </w:pPr>
      <w:r>
        <w:t xml:space="preserve">Стаж работы в образовательной </w:t>
      </w:r>
      <w:proofErr w:type="gramStart"/>
      <w:r w:rsidRPr="00A24F7D">
        <w:rPr>
          <w:color w:val="FF0000"/>
        </w:rPr>
        <w:t xml:space="preserve">организации </w:t>
      </w:r>
      <w:r w:rsidR="00945E02" w:rsidRPr="00A24F7D">
        <w:rPr>
          <w:color w:val="FF0000"/>
          <w:u w:val="single"/>
        </w:rPr>
        <w:t xml:space="preserve"> лет</w:t>
      </w:r>
      <w:proofErr w:type="gramEnd"/>
    </w:p>
    <w:p w:rsidR="002C7705" w:rsidRDefault="008E096E" w:rsidP="002B768A">
      <w:pPr>
        <w:spacing w:after="229" w:line="395" w:lineRule="auto"/>
        <w:ind w:right="3039"/>
      </w:pPr>
      <w:r>
        <w:t xml:space="preserve">Квалификационная категория </w:t>
      </w:r>
      <w:r w:rsidR="00945E02">
        <w:t xml:space="preserve">   </w:t>
      </w:r>
      <w:r w:rsidR="00945E02" w:rsidRPr="00945E02">
        <w:rPr>
          <w:u w:val="single"/>
        </w:rPr>
        <w:t>высшая</w:t>
      </w:r>
    </w:p>
    <w:p w:rsidR="000116C4" w:rsidRDefault="000116C4" w:rsidP="002B768A">
      <w:pPr>
        <w:spacing w:after="229" w:line="395" w:lineRule="auto"/>
        <w:ind w:right="3039"/>
      </w:pPr>
      <w:r>
        <w:t xml:space="preserve">Тема самообразования </w:t>
      </w:r>
      <w:r>
        <w:t>«</w:t>
      </w:r>
      <w:r>
        <w:t xml:space="preserve">Сказка как фундаментальная и универсальная форма </w:t>
      </w:r>
      <w:bookmarkStart w:id="0" w:name="_GoBack"/>
      <w:bookmarkEnd w:id="0"/>
      <w:r>
        <w:t xml:space="preserve">внеклассной работы по литературе для </w:t>
      </w:r>
      <w:r>
        <w:t>формирования читателя»</w:t>
      </w:r>
      <w:r>
        <w:t xml:space="preserve"> </w:t>
      </w:r>
    </w:p>
    <w:p w:rsidR="002C7705" w:rsidRDefault="008E096E" w:rsidP="002B768A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0F06EE">
        <w:t xml:space="preserve"> </w:t>
      </w:r>
      <w:r w:rsidR="000116C4">
        <w:t>26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 w:rsidP="000116C4">
            <w:pPr>
              <w:spacing w:after="0" w:line="259" w:lineRule="auto"/>
              <w:ind w:left="32" w:firstLine="0"/>
            </w:pPr>
            <w:r>
              <w:t>5</w:t>
            </w:r>
            <w:r w:rsidR="000116C4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0F06EE">
            <w:pPr>
              <w:spacing w:after="0" w:line="259" w:lineRule="auto"/>
              <w:ind w:left="53" w:firstLine="0"/>
              <w:jc w:val="center"/>
            </w:pPr>
            <w:r>
              <w:t>6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 w:rsidP="000116C4">
            <w:pPr>
              <w:spacing w:after="160" w:line="259" w:lineRule="auto"/>
              <w:ind w:left="0" w:firstLine="0"/>
            </w:pPr>
            <w:r>
              <w:t>5</w:t>
            </w:r>
            <w:r w:rsidR="000116C4">
              <w:t>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0F06EE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116C4" w:rsidP="000116C4">
            <w:pPr>
              <w:spacing w:after="160" w:line="259" w:lineRule="auto"/>
              <w:ind w:left="0" w:firstLine="0"/>
            </w:pPr>
            <w:r>
              <w:t>7б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116C4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0F06EE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116C4">
            <w:pPr>
              <w:spacing w:after="160" w:line="259" w:lineRule="auto"/>
              <w:ind w:left="0" w:firstLine="0"/>
            </w:pPr>
            <w:r>
              <w:t>7б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116C4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0F06EE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116C4" w:rsidP="000116C4">
            <w:pPr>
              <w:spacing w:after="0" w:line="259" w:lineRule="auto"/>
              <w:ind w:left="24" w:firstLine="0"/>
            </w:pPr>
            <w:r>
              <w:t>9а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116C4">
            <w:pPr>
              <w:spacing w:after="0" w:line="259" w:lineRule="auto"/>
              <w:ind w:left="24" w:firstLine="0"/>
            </w:pPr>
            <w:r>
              <w:t>9а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116C4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lastRenderedPageBreak/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0116C4">
            <w:pPr>
              <w:spacing w:after="0" w:line="259" w:lineRule="auto"/>
              <w:ind w:left="17" w:firstLine="0"/>
            </w:pPr>
            <w:r>
              <w:t>1</w:t>
            </w:r>
            <w:r w:rsidR="000116C4">
              <w:t>1</w:t>
            </w:r>
            <w:r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0F06EE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0116C4">
            <w:pPr>
              <w:spacing w:after="0" w:line="259" w:lineRule="auto"/>
              <w:ind w:left="24" w:firstLine="0"/>
            </w:pPr>
            <w:r>
              <w:t>1</w:t>
            </w:r>
            <w:r w:rsidR="000116C4">
              <w:t>1</w:t>
            </w:r>
            <w:r>
              <w:t>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0F06EE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0" w:firstLine="0"/>
              <w:jc w:val="center"/>
            </w:pP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0" w:right="12" w:firstLine="0"/>
              <w:jc w:val="center"/>
            </w:pP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>
      <w:pPr>
        <w:ind w:left="1101"/>
      </w:pPr>
    </w:p>
    <w:p w:rsidR="002A0AD7" w:rsidRPr="008E096E" w:rsidRDefault="007B6803">
      <w:pPr>
        <w:ind w:left="1101"/>
        <w:rPr>
          <w:color w:val="FF0000"/>
        </w:rPr>
      </w:pPr>
      <w:r>
        <w:rPr>
          <w:lang w:val="en-US"/>
        </w:rPr>
        <w:t>II</w:t>
      </w:r>
      <w:r w:rsidR="00473513">
        <w:t xml:space="preserve">. Научно-методическая </w:t>
      </w:r>
      <w:r w:rsidR="00473513" w:rsidRPr="005C553E">
        <w:rPr>
          <w:color w:val="auto"/>
        </w:rPr>
        <w:t>работа</w:t>
      </w:r>
      <w:r w:rsidR="008E096E" w:rsidRPr="005C553E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1468C" w:rsidP="00F1468C">
            <w:pPr>
              <w:spacing w:after="0" w:line="259" w:lineRule="auto"/>
              <w:ind w:left="7" w:firstLine="0"/>
            </w:pPr>
            <w:r>
              <w:t>Интегрированный урок русского языка и литературы «</w:t>
            </w:r>
            <w:r>
              <w:t>Сказочные повторы и фразеологизмы в речи</w:t>
            </w:r>
            <w:r>
              <w:t xml:space="preserve"> героев</w:t>
            </w:r>
            <w:r>
              <w:t>.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0" w:line="259" w:lineRule="auto"/>
              <w:ind w:left="36" w:firstLine="0"/>
            </w:pPr>
            <w:r>
              <w:t>сентябрь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F1468C" w:rsidRDefault="00F1468C" w:rsidP="00F1468C">
            <w:pPr>
              <w:spacing w:after="0" w:line="259" w:lineRule="auto"/>
              <w:ind w:left="7" w:firstLine="0"/>
              <w:rPr>
                <w:bCs/>
                <w:color w:val="auto"/>
              </w:rPr>
            </w:pPr>
            <w:hyperlink r:id="rId6" w:history="1">
              <w:proofErr w:type="spellStart"/>
              <w:r w:rsidRPr="00073BD3">
                <w:rPr>
                  <w:rStyle w:val="a6"/>
                  <w:bCs/>
                  <w:color w:val="auto"/>
                  <w:u w:val="none"/>
                </w:rPr>
                <w:t>Квест</w:t>
              </w:r>
              <w:proofErr w:type="spellEnd"/>
              <w:r w:rsidRPr="00073BD3">
                <w:rPr>
                  <w:rStyle w:val="a6"/>
                  <w:bCs/>
                  <w:color w:val="auto"/>
                  <w:u w:val="none"/>
                </w:rPr>
                <w:t xml:space="preserve"> по теме </w:t>
              </w:r>
              <w:r>
                <w:rPr>
                  <w:rStyle w:val="a6"/>
                  <w:bCs/>
                  <w:color w:val="auto"/>
                  <w:u w:val="none"/>
                </w:rPr>
                <w:t>«</w:t>
              </w:r>
              <w:r>
                <w:rPr>
                  <w:rStyle w:val="a6"/>
                  <w:bCs/>
                  <w:color w:val="auto"/>
                  <w:u w:val="none"/>
                </w:rPr>
                <w:t>Синонимы, антонимы, омонимы.</w:t>
              </w:r>
              <w:r>
                <w:rPr>
                  <w:rStyle w:val="a6"/>
                  <w:bCs/>
                  <w:color w:val="auto"/>
                  <w:u w:val="none"/>
                </w:rPr>
                <w:t>»</w:t>
              </w:r>
            </w:hyperlink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14" w:firstLine="0"/>
            </w:pPr>
            <w:r>
              <w:t>ноябрь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1468C" w:rsidP="00F1468C">
            <w:pPr>
              <w:spacing w:after="0" w:line="259" w:lineRule="auto"/>
              <w:ind w:left="7" w:firstLine="0"/>
            </w:pPr>
            <w:r>
              <w:t>Круглый стол «</w:t>
            </w:r>
            <w:r>
              <w:t>Сказочные</w:t>
            </w:r>
            <w:r>
              <w:t xml:space="preserve"> герои: нравственные </w:t>
            </w:r>
            <w:r>
              <w:t>задачи</w:t>
            </w:r>
            <w:r>
              <w:t>, актуальн</w:t>
            </w:r>
            <w:r>
              <w:t>ы</w:t>
            </w:r>
            <w:r>
              <w:t xml:space="preserve"> ли сегодня»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декабрь</w:t>
            </w: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73BD3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073BD3">
              <w:rPr>
                <w:color w:val="auto"/>
              </w:rP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F1468C" w:rsidRDefault="00F1468C" w:rsidP="00F1468C">
            <w:pPr>
              <w:spacing w:after="0" w:line="259" w:lineRule="auto"/>
              <w:ind w:left="0" w:firstLine="0"/>
            </w:pPr>
            <w:r w:rsidRPr="00073BD3">
              <w:t>Лингвистическ</w:t>
            </w:r>
            <w:r>
              <w:t>ий</w:t>
            </w:r>
            <w:r w:rsidRPr="00073BD3">
              <w:t xml:space="preserve"> </w:t>
            </w:r>
            <w:r>
              <w:t>тренинг</w:t>
            </w:r>
            <w:r w:rsidRPr="00073BD3">
              <w:t xml:space="preserve"> «</w:t>
            </w:r>
            <w:r>
              <w:t>Происхождение русских имен</w:t>
            </w:r>
            <w:r w:rsidRPr="00073BD3"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073BD3">
            <w:pPr>
              <w:spacing w:after="0" w:line="259" w:lineRule="auto"/>
              <w:ind w:left="7" w:firstLine="0"/>
            </w:pPr>
            <w:r>
              <w:t>февраль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A24F7D" w:rsidP="00A24F7D">
            <w:pPr>
              <w:spacing w:after="0" w:line="259" w:lineRule="auto"/>
              <w:ind w:left="7" w:hanging="7"/>
            </w:pPr>
            <w:r>
              <w:t>Литературн</w:t>
            </w:r>
            <w:r>
              <w:t>ое суаре</w:t>
            </w:r>
            <w:r>
              <w:t xml:space="preserve"> «</w:t>
            </w:r>
            <w:r>
              <w:t>Серебряный век – век поэзии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1468C" w:rsidP="00A24F7D">
            <w:pPr>
              <w:spacing w:after="0" w:line="259" w:lineRule="auto"/>
              <w:ind w:left="0" w:firstLine="0"/>
              <w:jc w:val="both"/>
            </w:pPr>
            <w:r>
              <w:t xml:space="preserve"> </w:t>
            </w:r>
            <w:r>
              <w:t>Инте</w:t>
            </w:r>
            <w:r w:rsidR="00A24F7D">
              <w:t xml:space="preserve">ллектуальный марафон «Что? Где? Когда?»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май</w:t>
            </w:r>
          </w:p>
        </w:tc>
      </w:tr>
    </w:tbl>
    <w:p w:rsidR="007B6803" w:rsidRDefault="007B6803">
      <w:pPr>
        <w:ind w:left="1101"/>
      </w:pPr>
    </w:p>
    <w:p w:rsidR="002A0AD7" w:rsidRDefault="007B6803">
      <w:pPr>
        <w:ind w:left="1101"/>
      </w:pPr>
      <w:r>
        <w:rPr>
          <w:lang w:val="en-US"/>
        </w:rPr>
        <w:t>III</w:t>
      </w:r>
      <w:r w:rsidR="00473513">
        <w:t>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5C553E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5C553E">
              <w:rPr>
                <w:color w:val="auto"/>
              </w:rPr>
              <w:t>Форма повышения квалификации</w:t>
            </w:r>
          </w:p>
          <w:p w:rsidR="002A0AD7" w:rsidRPr="005C553E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5C553E">
              <w:rPr>
                <w:noProof/>
                <w:color w:val="auto"/>
              </w:rPr>
              <w:drawing>
                <wp:inline distT="0" distB="0" distL="0" distR="0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5C553E">
              <w:rPr>
                <w:color w:val="auto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5C553E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8E096E" w:rsidRPr="005C553E">
              <w:rPr>
                <w:color w:val="auto"/>
              </w:rPr>
              <w:t>Изучение методической литератур</w:t>
            </w:r>
            <w:r w:rsidR="00473513" w:rsidRPr="005C553E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C553E">
              <w:rPr>
                <w:color w:val="auto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5C553E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5C553E">
              <w:rPr>
                <w:color w:val="auto"/>
              </w:rPr>
              <w:t>Участ</w:t>
            </w:r>
            <w:r w:rsidR="008E096E" w:rsidRPr="005C553E">
              <w:rPr>
                <w:color w:val="auto"/>
              </w:rPr>
              <w:t xml:space="preserve">ие в </w:t>
            </w:r>
            <w:proofErr w:type="spellStart"/>
            <w:r w:rsidR="008E096E" w:rsidRPr="005C553E">
              <w:rPr>
                <w:color w:val="auto"/>
              </w:rPr>
              <w:t>вебинарах</w:t>
            </w:r>
            <w:proofErr w:type="spellEnd"/>
            <w:r w:rsidR="008E096E" w:rsidRPr="005C553E">
              <w:rPr>
                <w:color w:val="auto"/>
              </w:rPr>
              <w:t xml:space="preserve"> по пр</w:t>
            </w:r>
            <w:r w:rsidRPr="005C553E">
              <w:rPr>
                <w:color w:val="auto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C553E">
              <w:rPr>
                <w:color w:val="auto"/>
              </w:rPr>
              <w:t>В течение года</w:t>
            </w:r>
          </w:p>
        </w:tc>
      </w:tr>
      <w:tr w:rsidR="005C553E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9" w:firstLine="0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73513"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</w:p>
        </w:tc>
      </w:tr>
      <w:tr w:rsidR="005C553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</w:tr>
      <w:tr w:rsidR="005C553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>6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июнь</w:t>
            </w:r>
          </w:p>
        </w:tc>
      </w:tr>
    </w:tbl>
    <w:p w:rsidR="007B6803" w:rsidRDefault="007B6803">
      <w:pPr>
        <w:ind w:left="1101"/>
      </w:pPr>
    </w:p>
    <w:p w:rsidR="002A0AD7" w:rsidRPr="005C553E" w:rsidRDefault="007B6803">
      <w:pPr>
        <w:ind w:left="1101"/>
        <w:rPr>
          <w:color w:val="auto"/>
        </w:rPr>
      </w:pPr>
      <w:r>
        <w:rPr>
          <w:lang w:val="en-US"/>
        </w:rPr>
        <w:t>IV</w:t>
      </w:r>
      <w:r w:rsidRPr="007B6803"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  <w:r w:rsidR="008E096E" w:rsidRPr="005C553E">
        <w:rPr>
          <w:color w:val="auto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1513"/>
        <w:gridCol w:w="5261"/>
        <w:gridCol w:w="1515"/>
      </w:tblGrid>
      <w:tr w:rsidR="008E096E" w:rsidTr="00B71B9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 w:rsidP="000D6A9B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0D6A9B" w:rsidTr="00B71B9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14" w:firstLine="0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5422D8">
            <w:pPr>
              <w:spacing w:after="0" w:line="259" w:lineRule="auto"/>
              <w:ind w:left="14" w:firstLine="0"/>
            </w:pPr>
            <w:r>
              <w:rPr>
                <w:bCs/>
              </w:rPr>
              <w:t>И</w:t>
            </w:r>
            <w:r w:rsidR="000D6A9B" w:rsidRPr="000D6A9B">
              <w:rPr>
                <w:bCs/>
              </w:rPr>
              <w:t>ндивидуальные занятия</w:t>
            </w:r>
            <w:r w:rsidR="000D6A9B" w:rsidRPr="000D6A9B">
              <w:t> с разбором олимпиадных заданий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5422D8">
            <w:pPr>
              <w:spacing w:after="0" w:line="259" w:lineRule="auto"/>
              <w:ind w:left="83" w:firstLine="0"/>
            </w:pPr>
            <w:r>
              <w:t>с</w:t>
            </w:r>
            <w:r w:rsidR="005422D8">
              <w:t>ентябрь</w:t>
            </w:r>
            <w:r>
              <w:t xml:space="preserve"> </w:t>
            </w:r>
            <w:r w:rsidR="005422D8">
              <w:t>- ноябрь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О</w:t>
            </w:r>
            <w:r w:rsidRPr="00477456">
              <w:rPr>
                <w:color w:val="auto"/>
                <w:szCs w:val="28"/>
                <w:shd w:val="clear" w:color="auto" w:fill="FFFFFF"/>
              </w:rPr>
              <w:t>рганизация консультативной помощи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3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нформирование учащихся о новейших достижениях науки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спользование творческих заданий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Pr="00477456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Подготовка к проектной деятельности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Pr="00477456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Участие в районных, областных, республиканских, международных олимпиадах</w:t>
            </w:r>
            <w:r w:rsidRPr="00AF140B">
              <w:rPr>
                <w:color w:val="auto"/>
                <w:szCs w:val="28"/>
              </w:rPr>
              <w:t> и конкурсах-играх.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</w:tbl>
    <w:p w:rsidR="007B6803" w:rsidRDefault="007B6803" w:rsidP="007B6803">
      <w:pPr>
        <w:ind w:left="1821" w:firstLine="0"/>
      </w:pPr>
    </w:p>
    <w:p w:rsidR="002A0AD7" w:rsidRDefault="00473513" w:rsidP="007B6803">
      <w:pPr>
        <w:pStyle w:val="a3"/>
        <w:numPr>
          <w:ilvl w:val="1"/>
          <w:numId w:val="5"/>
        </w:numPr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Tr="005422D8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5422D8" w:rsidTr="005422D8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29" w:firstLine="0"/>
            </w:pPr>
            <w:r w:rsidRPr="005422D8"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B71B96" w:rsidP="00B71B96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rStyle w:val="a7"/>
                <w:b w:val="0"/>
                <w:color w:val="auto"/>
                <w:shd w:val="clear" w:color="auto" w:fill="FFFFFF"/>
              </w:rPr>
              <w:t>Д</w:t>
            </w:r>
            <w:r w:rsidR="005422D8" w:rsidRPr="005422D8">
              <w:rPr>
                <w:rStyle w:val="a7"/>
                <w:b w:val="0"/>
                <w:color w:val="auto"/>
                <w:shd w:val="clear" w:color="auto" w:fill="FFFFFF"/>
              </w:rPr>
              <w:t>ифференцированн</w:t>
            </w:r>
            <w:r>
              <w:rPr>
                <w:rStyle w:val="a7"/>
                <w:b w:val="0"/>
                <w:color w:val="auto"/>
                <w:shd w:val="clear" w:color="auto" w:fill="FFFFFF"/>
              </w:rPr>
              <w:t>ый</w:t>
            </w:r>
            <w:r w:rsidR="005422D8" w:rsidRPr="005422D8">
              <w:rPr>
                <w:rStyle w:val="a7"/>
                <w:b w:val="0"/>
                <w:color w:val="auto"/>
                <w:shd w:val="clear" w:color="auto" w:fill="FFFFFF"/>
              </w:rPr>
              <w:t xml:space="preserve"> подход</w:t>
            </w:r>
            <w:r w:rsidR="005422D8" w:rsidRPr="005422D8">
              <w:rPr>
                <w:color w:val="auto"/>
                <w:shd w:val="clear" w:color="auto" w:fill="FFFFFF"/>
              </w:rPr>
              <w:t xml:space="preserve"> при организации самостоятельной работы.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29" w:firstLine="0"/>
            </w:pPr>
            <w:r>
              <w:t>В течение года</w:t>
            </w:r>
          </w:p>
        </w:tc>
      </w:tr>
      <w:tr w:rsidR="005422D8" w:rsidTr="005422D8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0" w:firstLine="0"/>
            </w:pPr>
            <w:r w:rsidRPr="005422D8"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7" w:firstLine="0"/>
            </w:pPr>
            <w:r w:rsidRPr="005422D8">
              <w:rPr>
                <w:color w:val="auto"/>
                <w:shd w:val="clear" w:color="auto" w:fill="FFFFFF"/>
              </w:rPr>
              <w:t>Включение посильных индивидуальных заданий, создание ситуаций успеха.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5422D8" w:rsidTr="005422D8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7B6803" w:rsidRDefault="007B6803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7" w:firstLine="0"/>
              <w:rPr>
                <w:color w:val="auto"/>
              </w:rPr>
            </w:pPr>
            <w:r w:rsidRPr="007B6803">
              <w:rPr>
                <w:bCs/>
                <w:color w:val="auto"/>
                <w:shd w:val="clear" w:color="auto" w:fill="FFFFFF"/>
              </w:rPr>
              <w:t>Алгоритмы, схемы, опорные конспекты, образцы решения, словари терминов.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7" w:firstLine="0"/>
            </w:pPr>
            <w:r>
              <w:t>В течение года</w:t>
            </w:r>
          </w:p>
        </w:tc>
      </w:tr>
      <w:tr w:rsidR="00B71B96" w:rsidTr="005422D8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7B6803" w:rsidRDefault="00B71B96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5422D8" w:rsidRDefault="00B71B96" w:rsidP="00107059">
            <w:pPr>
              <w:spacing w:after="0" w:line="259" w:lineRule="auto"/>
              <w:ind w:left="7" w:firstLine="0"/>
              <w:rPr>
                <w:rStyle w:val="a7"/>
                <w:b w:val="0"/>
                <w:color w:val="auto"/>
                <w:shd w:val="clear" w:color="auto" w:fill="FFFFFF"/>
              </w:rPr>
            </w:pPr>
            <w:r>
              <w:rPr>
                <w:rStyle w:val="a7"/>
                <w:b w:val="0"/>
                <w:color w:val="auto"/>
                <w:shd w:val="clear" w:color="auto" w:fill="FFFFFF"/>
              </w:rPr>
              <w:t>Поэтапное оценивание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  <w:tr w:rsidR="00B71B96" w:rsidTr="005422D8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7B6803" w:rsidRDefault="00B71B96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5422D8" w:rsidRDefault="00B71B96" w:rsidP="00B71B96">
            <w:pPr>
              <w:spacing w:after="0" w:line="259" w:lineRule="auto"/>
              <w:ind w:left="0" w:firstLine="0"/>
              <w:rPr>
                <w:rStyle w:val="a7"/>
                <w:b w:val="0"/>
                <w:color w:val="auto"/>
                <w:shd w:val="clear" w:color="auto" w:fill="FFFFFF"/>
              </w:rPr>
            </w:pPr>
            <w:r w:rsidRPr="00B71B96">
              <w:rPr>
                <w:bCs/>
                <w:color w:val="auto"/>
                <w:shd w:val="clear" w:color="auto" w:fill="FFFFFF"/>
              </w:rPr>
              <w:t>Наглядность и ИКТ: </w:t>
            </w:r>
            <w:r>
              <w:rPr>
                <w:bCs/>
                <w:color w:val="auto"/>
                <w:shd w:val="clear" w:color="auto" w:fill="FFFFFF"/>
              </w:rPr>
              <w:t>и</w:t>
            </w:r>
            <w:r w:rsidRPr="00B71B96">
              <w:rPr>
                <w:bCs/>
                <w:color w:val="auto"/>
                <w:shd w:val="clear" w:color="auto" w:fill="FFFFFF"/>
              </w:rPr>
              <w:t>спользова</w:t>
            </w:r>
            <w:r>
              <w:rPr>
                <w:bCs/>
                <w:color w:val="auto"/>
                <w:shd w:val="clear" w:color="auto" w:fill="FFFFFF"/>
              </w:rPr>
              <w:t>ние</w:t>
            </w:r>
            <w:r w:rsidRPr="00B71B96">
              <w:rPr>
                <w:bCs/>
                <w:color w:val="auto"/>
                <w:shd w:val="clear" w:color="auto" w:fill="FFFFFF"/>
              </w:rPr>
              <w:t xml:space="preserve"> видео, интерактивные модели, презентации, </w:t>
            </w:r>
            <w:proofErr w:type="spellStart"/>
            <w:r w:rsidRPr="00B71B96">
              <w:rPr>
                <w:bCs/>
                <w:color w:val="auto"/>
                <w:shd w:val="clear" w:color="auto" w:fill="FFFFFF"/>
              </w:rPr>
              <w:t>инфографику</w:t>
            </w:r>
            <w:proofErr w:type="spellEnd"/>
            <w:r w:rsidRPr="00B71B96">
              <w:rPr>
                <w:bCs/>
                <w:color w:val="auto"/>
                <w:shd w:val="clear" w:color="auto" w:fill="FFFFFF"/>
              </w:rPr>
              <w:t xml:space="preserve"> для лучшего усвоения.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  <w:tr w:rsidR="00B71B96" w:rsidTr="005422D8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B71B96" w:rsidRDefault="00B71B96" w:rsidP="00107059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B71B96" w:rsidRDefault="00B71B96" w:rsidP="00B71B96">
            <w:pPr>
              <w:spacing w:after="0" w:line="259" w:lineRule="auto"/>
              <w:ind w:left="0" w:firstLine="0"/>
              <w:rPr>
                <w:bCs/>
                <w:color w:val="auto"/>
                <w:shd w:val="clear" w:color="auto" w:fill="FFFFFF"/>
              </w:rPr>
            </w:pPr>
            <w:r w:rsidRPr="00B71B96">
              <w:rPr>
                <w:bCs/>
                <w:color w:val="auto"/>
                <w:shd w:val="clear" w:color="auto" w:fill="FFFFFF"/>
              </w:rPr>
              <w:t>Построение партнерских отношений с родителями</w:t>
            </w:r>
            <w:r>
              <w:rPr>
                <w:bCs/>
                <w:color w:val="auto"/>
                <w:shd w:val="clear" w:color="auto" w:fill="FFFFFF"/>
              </w:rPr>
              <w:t xml:space="preserve">: регулярные контакты </w:t>
            </w:r>
            <w:r w:rsidRPr="00B71B96">
              <w:rPr>
                <w:bCs/>
                <w:color w:val="auto"/>
                <w:shd w:val="clear" w:color="auto" w:fill="FFFFFF"/>
              </w:rPr>
              <w:t>не только по поводу плохих оценок</w:t>
            </w:r>
            <w:r>
              <w:rPr>
                <w:bCs/>
                <w:color w:val="auto"/>
                <w:shd w:val="clear" w:color="auto" w:fill="FFFFFF"/>
              </w:rPr>
              <w:t>;</w:t>
            </w:r>
          </w:p>
          <w:p w:rsidR="00B71B96" w:rsidRPr="00B71B96" w:rsidRDefault="00B71B96" w:rsidP="00B71B96">
            <w:pPr>
              <w:spacing w:after="0" w:line="259" w:lineRule="auto"/>
              <w:ind w:left="0" w:firstLine="0"/>
              <w:rPr>
                <w:bCs/>
                <w:color w:val="auto"/>
                <w:shd w:val="clear" w:color="auto" w:fill="FFFFFF"/>
              </w:rPr>
            </w:pPr>
            <w:r>
              <w:rPr>
                <w:bCs/>
                <w:color w:val="auto"/>
                <w:shd w:val="clear" w:color="auto" w:fill="FFFFFF"/>
              </w:rPr>
              <w:t>и</w:t>
            </w:r>
            <w:r w:rsidRPr="00B71B96">
              <w:rPr>
                <w:bCs/>
                <w:color w:val="auto"/>
                <w:shd w:val="clear" w:color="auto" w:fill="FFFFFF"/>
              </w:rPr>
              <w:t>нформирование о стратегии поддержки, согласование действий.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</w:tbl>
    <w:p w:rsidR="005422D8" w:rsidRDefault="005422D8" w:rsidP="002B768A">
      <w:pPr>
        <w:ind w:left="0" w:firstLine="0"/>
      </w:pPr>
    </w:p>
    <w:p w:rsidR="002A0AD7" w:rsidRDefault="002B768A" w:rsidP="002B768A">
      <w:pPr>
        <w:ind w:left="0" w:firstLine="0"/>
      </w:pPr>
      <w:r>
        <w:t xml:space="preserve">             </w:t>
      </w:r>
      <w:r w:rsidR="00473513">
        <w:t>дата 28.08.2025 г.</w:t>
      </w:r>
    </w:p>
    <w:p w:rsidR="005422D8" w:rsidRDefault="00473513">
      <w:pPr>
        <w:tabs>
          <w:tab w:val="center" w:pos="2377"/>
          <w:tab w:val="center" w:pos="5607"/>
        </w:tabs>
        <w:ind w:left="0" w:firstLine="0"/>
      </w:pPr>
      <w:r>
        <w:tab/>
      </w:r>
    </w:p>
    <w:p w:rsidR="008E096E" w:rsidRDefault="002B768A">
      <w:pPr>
        <w:tabs>
          <w:tab w:val="center" w:pos="2377"/>
          <w:tab w:val="center" w:pos="5607"/>
        </w:tabs>
        <w:ind w:left="0" w:firstLine="0"/>
      </w:pPr>
      <w:r>
        <w:t xml:space="preserve">          </w:t>
      </w:r>
      <w:r w:rsidR="005422D8">
        <w:t xml:space="preserve">  </w:t>
      </w:r>
      <w:r w:rsidR="00473513">
        <w:t>Подпись</w:t>
      </w:r>
      <w:r w:rsidR="00473513">
        <w:tab/>
      </w:r>
      <w:r w:rsidR="005422D8">
        <w:t xml:space="preserve">                                                    </w:t>
      </w:r>
      <w:r>
        <w:t xml:space="preserve">              </w:t>
      </w:r>
      <w:r w:rsidR="005422D8">
        <w:t xml:space="preserve">          </w:t>
      </w:r>
      <w:proofErr w:type="gramStart"/>
      <w:r w:rsidR="005422D8">
        <w:t xml:space="preserve">  </w:t>
      </w:r>
      <w:r w:rsidR="00473513">
        <w:t xml:space="preserve"> (</w:t>
      </w:r>
      <w:proofErr w:type="gramEnd"/>
      <w:r w:rsidR="008E096E">
        <w:t>ФИО</w:t>
      </w:r>
      <w:r w:rsidR="00473513">
        <w:t>)</w:t>
      </w:r>
      <w:r w:rsidR="005422D8">
        <w:t xml:space="preserve">   </w:t>
      </w:r>
      <w:r w:rsidR="00A24F7D">
        <w:t>Шатова М</w:t>
      </w:r>
      <w:r w:rsidR="005422D8">
        <w:t>.</w:t>
      </w:r>
      <w:r w:rsidR="00A24F7D">
        <w:t>Г.</w:t>
      </w:r>
    </w:p>
    <w:sectPr w:rsidR="008E096E" w:rsidSect="00B06E73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4970785"/>
    <w:multiLevelType w:val="multilevel"/>
    <w:tmpl w:val="5BF6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40BA3"/>
    <w:multiLevelType w:val="multilevel"/>
    <w:tmpl w:val="20D8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5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B3979F9"/>
    <w:multiLevelType w:val="multilevel"/>
    <w:tmpl w:val="27B6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0116C4"/>
    <w:rsid w:val="00073BD3"/>
    <w:rsid w:val="000D6A9B"/>
    <w:rsid w:val="000F06EE"/>
    <w:rsid w:val="002A0AD7"/>
    <w:rsid w:val="002B768A"/>
    <w:rsid w:val="002C7705"/>
    <w:rsid w:val="00473513"/>
    <w:rsid w:val="005422D8"/>
    <w:rsid w:val="005C553E"/>
    <w:rsid w:val="007B6803"/>
    <w:rsid w:val="008E096E"/>
    <w:rsid w:val="00945E02"/>
    <w:rsid w:val="00A24F7D"/>
    <w:rsid w:val="00B06E73"/>
    <w:rsid w:val="00B71B96"/>
    <w:rsid w:val="00C93521"/>
    <w:rsid w:val="00F1468C"/>
    <w:rsid w:val="00F6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FB0A"/>
  <w15:docId w15:val="{EFD6795A-CBB7-4DFF-96A2-9D96FF2F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E73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B06E73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6E73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B06E7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E02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Hyperlink"/>
    <w:basedOn w:val="a0"/>
    <w:uiPriority w:val="99"/>
    <w:unhideWhenUsed/>
    <w:rsid w:val="00073BD3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542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9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load/190-1-0-860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C7CAE-7731-4B41-AE8B-71B5F7FB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2</cp:revision>
  <dcterms:created xsi:type="dcterms:W3CDTF">2025-12-17T07:45:00Z</dcterms:created>
  <dcterms:modified xsi:type="dcterms:W3CDTF">2025-12-17T07:45:00Z</dcterms:modified>
</cp:coreProperties>
</file>